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73" w:rsidRPr="00CF25F1" w:rsidRDefault="00287173" w:rsidP="00CF25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АДМИНИСТРАЦИЯ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E11652">
        <w:rPr>
          <w:rFonts w:ascii="Arial" w:hAnsi="Arial" w:cs="Arial"/>
          <w:sz w:val="24"/>
          <w:szCs w:val="24"/>
        </w:rPr>
        <w:t>БОРЩЕВСКОГО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СЕЛЬСКОГО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ПОСЕЛЕНИЯ</w:t>
      </w:r>
    </w:p>
    <w:p w:rsidR="00287173" w:rsidRPr="00CF25F1" w:rsidRDefault="00287173" w:rsidP="00CF25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ХОХОЛЬСКОГО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РАЙОНА</w:t>
      </w:r>
    </w:p>
    <w:p w:rsidR="00287173" w:rsidRDefault="00287173" w:rsidP="00CF25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ВОРОНЕЖСКОЙ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ОБЛАСТИ</w:t>
      </w:r>
    </w:p>
    <w:p w:rsidR="00CF25F1" w:rsidRPr="00CF25F1" w:rsidRDefault="00CF25F1" w:rsidP="00CF25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7173" w:rsidRPr="00CF25F1" w:rsidRDefault="00287173" w:rsidP="00CF25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ПОСТАНОВЛЕНИЕ</w:t>
      </w:r>
    </w:p>
    <w:p w:rsidR="00287173" w:rsidRPr="00CF25F1" w:rsidRDefault="00BB291E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F25F1">
        <w:rPr>
          <w:rFonts w:ascii="Arial" w:hAnsi="Arial" w:cs="Arial"/>
          <w:sz w:val="24"/>
          <w:szCs w:val="24"/>
        </w:rPr>
        <w:t>от</w:t>
      </w:r>
      <w:proofErr w:type="gramEnd"/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405448" w:rsidRPr="00CF25F1">
        <w:rPr>
          <w:rFonts w:ascii="Arial" w:hAnsi="Arial" w:cs="Arial"/>
          <w:sz w:val="24"/>
          <w:szCs w:val="24"/>
        </w:rPr>
        <w:t>17</w:t>
      </w:r>
      <w:r w:rsidR="0072685C" w:rsidRPr="00CF25F1">
        <w:rPr>
          <w:rFonts w:ascii="Arial" w:hAnsi="Arial" w:cs="Arial"/>
          <w:sz w:val="24"/>
          <w:szCs w:val="24"/>
        </w:rPr>
        <w:t>.0</w:t>
      </w:r>
      <w:r w:rsidR="008A2119" w:rsidRPr="00CF25F1">
        <w:rPr>
          <w:rFonts w:ascii="Arial" w:hAnsi="Arial" w:cs="Arial"/>
          <w:sz w:val="24"/>
          <w:szCs w:val="24"/>
        </w:rPr>
        <w:t>4</w:t>
      </w:r>
      <w:r w:rsidR="00287173" w:rsidRPr="00CF25F1">
        <w:rPr>
          <w:rFonts w:ascii="Arial" w:hAnsi="Arial" w:cs="Arial"/>
          <w:sz w:val="24"/>
          <w:szCs w:val="24"/>
        </w:rPr>
        <w:t>.201</w:t>
      </w:r>
      <w:r w:rsidR="00823846" w:rsidRPr="00CF25F1">
        <w:rPr>
          <w:rFonts w:ascii="Arial" w:hAnsi="Arial" w:cs="Arial"/>
          <w:sz w:val="24"/>
          <w:szCs w:val="24"/>
        </w:rPr>
        <w:t>9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287173" w:rsidRPr="00CF25F1">
        <w:rPr>
          <w:rFonts w:ascii="Arial" w:hAnsi="Arial" w:cs="Arial"/>
          <w:sz w:val="24"/>
          <w:szCs w:val="24"/>
        </w:rPr>
        <w:t>года</w:t>
      </w:r>
      <w:r w:rsidR="00CF25F1">
        <w:rPr>
          <w:rFonts w:ascii="Arial" w:hAnsi="Arial" w:cs="Arial"/>
          <w:sz w:val="24"/>
          <w:szCs w:val="24"/>
        </w:rPr>
        <w:t xml:space="preserve"> </w:t>
      </w:r>
      <w:r w:rsidR="00287173" w:rsidRPr="00CF25F1">
        <w:rPr>
          <w:rFonts w:ascii="Arial" w:hAnsi="Arial" w:cs="Arial"/>
          <w:sz w:val="24"/>
          <w:szCs w:val="24"/>
        </w:rPr>
        <w:t>№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84478B">
        <w:rPr>
          <w:rFonts w:ascii="Arial" w:hAnsi="Arial" w:cs="Arial"/>
          <w:sz w:val="24"/>
          <w:szCs w:val="24"/>
        </w:rPr>
        <w:t>32</w:t>
      </w:r>
    </w:p>
    <w:p w:rsidR="00287173" w:rsidRDefault="00287173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с.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E11652">
        <w:rPr>
          <w:rFonts w:ascii="Arial" w:hAnsi="Arial" w:cs="Arial"/>
          <w:sz w:val="24"/>
          <w:szCs w:val="24"/>
        </w:rPr>
        <w:t>Борщево</w:t>
      </w:r>
    </w:p>
    <w:p w:rsidR="00CF25F1" w:rsidRPr="00CF25F1" w:rsidRDefault="00CF25F1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448" w:rsidRPr="00CF25F1" w:rsidRDefault="00405448" w:rsidP="00CF25F1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CF25F1">
        <w:rPr>
          <w:rStyle w:val="a7"/>
          <w:rFonts w:ascii="Arial" w:hAnsi="Arial" w:cs="Arial"/>
          <w:b w:val="0"/>
        </w:rPr>
        <w:t>Порядок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разработки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и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утверждения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административных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регламентов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предоставления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муниципальных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услуг</w:t>
      </w:r>
    </w:p>
    <w:p w:rsidR="008A2119" w:rsidRPr="00CF25F1" w:rsidRDefault="008A2119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448" w:rsidRPr="00CF25F1" w:rsidRDefault="00405448" w:rsidP="00CF25F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F25F1">
        <w:rPr>
          <w:rFonts w:ascii="Arial" w:hAnsi="Arial" w:cs="Arial"/>
          <w:shd w:val="clear" w:color="auto" w:fill="FFFFFF"/>
        </w:rPr>
        <w:t>В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соответствии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с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Федеральным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законом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от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27.07.2010г.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№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210-ФЗ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«Об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организации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предоставления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государственных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и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муниципальных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услуг»,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Федеральным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законом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от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06.10.2003г.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№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131-ФЗ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«Об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общих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принципах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организации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местного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самоуправления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в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Российской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Федерации»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и</w:t>
      </w:r>
      <w:r w:rsidR="00E01D1E" w:rsidRP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  <w:shd w:val="clear" w:color="auto" w:fill="FFFFFF"/>
        </w:rPr>
        <w:t>руководствуясь</w:t>
      </w:r>
      <w:r w:rsidR="00CF25F1">
        <w:rPr>
          <w:rFonts w:ascii="Arial" w:hAnsi="Arial" w:cs="Arial"/>
          <w:shd w:val="clear" w:color="auto" w:fill="FFFFFF"/>
        </w:rPr>
        <w:t xml:space="preserve"> </w:t>
      </w:r>
      <w:r w:rsidRPr="00CF25F1">
        <w:rPr>
          <w:rFonts w:ascii="Arial" w:hAnsi="Arial" w:cs="Arial"/>
        </w:rPr>
        <w:t>Протоколом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заседания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Комиссии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по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повышению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качества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и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доступности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государственных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и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муниципальных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услуг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в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Воронежской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области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от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28.03.2019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№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Fonts w:ascii="Arial" w:hAnsi="Arial" w:cs="Arial"/>
        </w:rPr>
        <w:t>28</w:t>
      </w:r>
    </w:p>
    <w:p w:rsidR="00405448" w:rsidRPr="00CF25F1" w:rsidRDefault="00405448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173" w:rsidRPr="00CF25F1" w:rsidRDefault="00287173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ПОСТАНОВЛЯЮ:</w:t>
      </w:r>
    </w:p>
    <w:p w:rsidR="00405448" w:rsidRPr="00CF25F1" w:rsidRDefault="00405448" w:rsidP="00CF25F1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Style w:val="a7"/>
          <w:rFonts w:ascii="Arial" w:hAnsi="Arial" w:cs="Arial"/>
          <w:b w:val="0"/>
          <w:bCs w:val="0"/>
        </w:rPr>
      </w:pPr>
      <w:r w:rsidRPr="00CF25F1">
        <w:rPr>
          <w:rFonts w:ascii="Arial" w:hAnsi="Arial" w:cs="Arial"/>
        </w:rPr>
        <w:t>Утвердить</w:t>
      </w:r>
      <w:r w:rsidR="00E01D1E" w:rsidRPr="00CF25F1">
        <w:rPr>
          <w:rFonts w:ascii="Arial" w:hAnsi="Arial" w:cs="Arial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Порядок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разработки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и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утверждения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административных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регламентов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предоставления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муниципальных</w:t>
      </w:r>
      <w:r w:rsidR="00E01D1E" w:rsidRPr="00CF25F1">
        <w:rPr>
          <w:rStyle w:val="a7"/>
          <w:rFonts w:ascii="Arial" w:hAnsi="Arial" w:cs="Arial"/>
          <w:b w:val="0"/>
        </w:rPr>
        <w:t xml:space="preserve"> </w:t>
      </w:r>
      <w:r w:rsidRPr="00CF25F1">
        <w:rPr>
          <w:rStyle w:val="a7"/>
          <w:rFonts w:ascii="Arial" w:hAnsi="Arial" w:cs="Arial"/>
          <w:b w:val="0"/>
        </w:rPr>
        <w:t>услуг</w:t>
      </w:r>
      <w:r w:rsidR="00877F5D" w:rsidRPr="00CF25F1">
        <w:rPr>
          <w:rStyle w:val="a7"/>
          <w:rFonts w:ascii="Arial" w:hAnsi="Arial" w:cs="Arial"/>
          <w:b w:val="0"/>
        </w:rPr>
        <w:t>.</w:t>
      </w:r>
    </w:p>
    <w:p w:rsidR="00877F5D" w:rsidRPr="00CF25F1" w:rsidRDefault="00877F5D" w:rsidP="00CF25F1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CF25F1">
        <w:rPr>
          <w:rFonts w:ascii="Arial" w:hAnsi="Arial" w:cs="Arial"/>
          <w:color w:val="333333"/>
          <w:shd w:val="clear" w:color="auto" w:fill="FFFFFF"/>
        </w:rPr>
        <w:t>Настоящее постановление подлежит обнародованию и размещению на официально</w:t>
      </w:r>
      <w:r w:rsidR="00E11652">
        <w:rPr>
          <w:rFonts w:ascii="Arial" w:hAnsi="Arial" w:cs="Arial"/>
          <w:color w:val="333333"/>
          <w:shd w:val="clear" w:color="auto" w:fill="FFFFFF"/>
        </w:rPr>
        <w:t>м сайте администрации Борщевского</w:t>
      </w:r>
      <w:r w:rsidRPr="00CF25F1">
        <w:rPr>
          <w:rFonts w:ascii="Arial" w:hAnsi="Arial" w:cs="Arial"/>
          <w:color w:val="333333"/>
          <w:shd w:val="clear" w:color="auto" w:fill="FFFFFF"/>
        </w:rPr>
        <w:t xml:space="preserve"> сельского поселения Хохольского муниципального района Воронежской области.</w:t>
      </w:r>
    </w:p>
    <w:p w:rsidR="00E11652" w:rsidRPr="00E11652" w:rsidRDefault="00D22B32" w:rsidP="00E1165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Контроль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настоящего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постановления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оставляю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собой.</w:t>
      </w:r>
    </w:p>
    <w:p w:rsidR="00D22B32" w:rsidRDefault="00D22B32" w:rsidP="00CF25F1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11652" w:rsidRDefault="00E11652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652" w:rsidRDefault="00E11652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652" w:rsidRDefault="00E11652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Борщевского </w:t>
      </w:r>
    </w:p>
    <w:p w:rsidR="00B51856" w:rsidRPr="00CF25F1" w:rsidRDefault="00E11652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                                                       Ю.П. </w:t>
      </w:r>
      <w:proofErr w:type="spellStart"/>
      <w:r>
        <w:rPr>
          <w:rFonts w:ascii="Arial" w:hAnsi="Arial" w:cs="Arial"/>
          <w:sz w:val="24"/>
          <w:szCs w:val="24"/>
        </w:rPr>
        <w:t>Рыженин</w:t>
      </w:r>
      <w:proofErr w:type="spellEnd"/>
      <w:r w:rsidR="00B51856" w:rsidRPr="00CF25F1">
        <w:rPr>
          <w:rFonts w:ascii="Arial" w:hAnsi="Arial" w:cs="Arial"/>
          <w:sz w:val="24"/>
          <w:szCs w:val="24"/>
        </w:rPr>
        <w:br w:type="page"/>
      </w:r>
    </w:p>
    <w:p w:rsidR="00B51856" w:rsidRDefault="00B51856" w:rsidP="00CF25F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F25F1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="00E01D1E" w:rsidRPr="00CF25F1">
        <w:rPr>
          <w:rFonts w:ascii="Arial" w:hAnsi="Arial" w:cs="Arial"/>
          <w:bCs/>
          <w:sz w:val="24"/>
          <w:szCs w:val="24"/>
        </w:rPr>
        <w:br/>
      </w:r>
      <w:r w:rsidRPr="00CF25F1">
        <w:rPr>
          <w:rFonts w:ascii="Arial" w:hAnsi="Arial" w:cs="Arial"/>
          <w:bCs/>
          <w:sz w:val="24"/>
          <w:szCs w:val="24"/>
        </w:rPr>
        <w:t>к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постановлению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администрации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="00E11652">
        <w:rPr>
          <w:rFonts w:ascii="Arial" w:hAnsi="Arial" w:cs="Arial"/>
          <w:bCs/>
          <w:sz w:val="24"/>
          <w:szCs w:val="24"/>
        </w:rPr>
        <w:t>Борщевского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сельского поселения Хохольского муниципального района Вороне</w:t>
      </w:r>
      <w:r w:rsidR="00E11652">
        <w:rPr>
          <w:rFonts w:ascii="Arial" w:hAnsi="Arial" w:cs="Arial"/>
          <w:bCs/>
          <w:sz w:val="24"/>
          <w:szCs w:val="24"/>
        </w:rPr>
        <w:t>ж</w:t>
      </w:r>
      <w:r w:rsidR="0066111E">
        <w:rPr>
          <w:rFonts w:ascii="Arial" w:hAnsi="Arial" w:cs="Arial"/>
          <w:bCs/>
          <w:sz w:val="24"/>
          <w:szCs w:val="24"/>
        </w:rPr>
        <w:t>с</w:t>
      </w:r>
      <w:r w:rsidR="0084478B">
        <w:rPr>
          <w:rFonts w:ascii="Arial" w:hAnsi="Arial" w:cs="Arial"/>
          <w:bCs/>
          <w:sz w:val="24"/>
          <w:szCs w:val="24"/>
        </w:rPr>
        <w:t>кой области от 17.04.2019г. № 32</w:t>
      </w:r>
      <w:bookmarkStart w:id="0" w:name="_GoBack"/>
      <w:bookmarkEnd w:id="0"/>
    </w:p>
    <w:p w:rsidR="00CF25F1" w:rsidRPr="00CF25F1" w:rsidRDefault="00CF25F1" w:rsidP="00CF25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1856" w:rsidRPr="00CF25F1" w:rsidRDefault="00B51856" w:rsidP="00CF25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F25F1">
        <w:rPr>
          <w:rFonts w:ascii="Arial" w:hAnsi="Arial" w:cs="Arial"/>
          <w:bCs/>
          <w:sz w:val="24"/>
          <w:szCs w:val="24"/>
        </w:rPr>
        <w:t>Порядок</w:t>
      </w:r>
    </w:p>
    <w:p w:rsidR="00B51856" w:rsidRDefault="00B51856" w:rsidP="00CF25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F25F1">
        <w:rPr>
          <w:rFonts w:ascii="Arial" w:hAnsi="Arial" w:cs="Arial"/>
          <w:bCs/>
          <w:sz w:val="24"/>
          <w:szCs w:val="24"/>
        </w:rPr>
        <w:t>разработки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и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утверждения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регламентов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услуг</w:t>
      </w:r>
    </w:p>
    <w:p w:rsidR="00CF25F1" w:rsidRPr="00CF25F1" w:rsidRDefault="00CF25F1" w:rsidP="00CF25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I.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Общие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положения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Разработка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утверждение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регламентов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(далее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-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регламенты)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осуществляется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соответствии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настоящим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порядком.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Регламентом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E11652">
        <w:rPr>
          <w:rFonts w:ascii="Arial" w:hAnsi="Arial" w:cs="Arial"/>
          <w:sz w:val="24"/>
          <w:szCs w:val="24"/>
        </w:rPr>
        <w:t>Борщевского</w:t>
      </w:r>
      <w:r w:rsidR="00877F5D" w:rsidRPr="00CF25F1">
        <w:rPr>
          <w:rFonts w:ascii="Arial" w:hAnsi="Arial" w:cs="Arial"/>
          <w:sz w:val="24"/>
          <w:szCs w:val="24"/>
        </w:rPr>
        <w:t xml:space="preserve"> сельского поселения Хохольского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района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Воронежской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области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(далее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–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Администрация),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устанавливающий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последовательность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осуществляемых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Администрацией,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процессе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"Об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услуг"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(далее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закон).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Регламент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устанавливает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взаимодействия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между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структурными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подразделениями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между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Администрацией,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физическими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юридическими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индивидуальными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предпринимателями,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уполномоченными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представителями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(далее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заявители),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власти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учреждениями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процессе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2.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разрабатывается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утверждается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Администрацией,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если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иное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установлено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федеральными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законами.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3.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разработке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регламентов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Администрация,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предусматривает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оптимизацию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(повышение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качества)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том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числе: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упорядочение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устранение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избыточных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сокращение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количества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представляемых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применение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позволяющих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устранить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неоднократного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идентичной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снижение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количества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взаимодействий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счет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отдельных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базе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реализации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принципа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"одного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окна",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межведомственных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согласований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без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информационно-коммуникационных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технологий;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сокращение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отдельных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рамках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может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установить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сокращенные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рамках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отношению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соответствующим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срокам,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законодательством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lastRenderedPageBreak/>
        <w:t>5)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ответственность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несоблюдение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6)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4.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Регламенты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разрабатываются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соответствии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федеральными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законами,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нормативными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правовыми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актами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Президента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Российской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Федерации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Правительства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Российской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Федерации,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Законодательством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Воронежской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области,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нормативными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правовыми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актами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11652">
        <w:rPr>
          <w:rFonts w:ascii="Arial" w:hAnsi="Arial" w:cs="Arial"/>
          <w:sz w:val="24"/>
          <w:szCs w:val="24"/>
        </w:rPr>
        <w:t>администрации Борщевского</w:t>
      </w:r>
      <w:r w:rsidR="0032572C" w:rsidRPr="00CF25F1">
        <w:rPr>
          <w:rFonts w:ascii="Arial" w:hAnsi="Arial" w:cs="Arial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  <w:r w:rsidR="0032572C" w:rsidRPr="00CF25F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CF25F1">
        <w:rPr>
          <w:rFonts w:ascii="Arial" w:eastAsia="Times New Roman" w:hAnsi="Arial" w:cs="Arial"/>
          <w:bCs/>
          <w:sz w:val="24"/>
          <w:szCs w:val="24"/>
        </w:rPr>
        <w:t>настоящим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Порядком,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также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учетом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требований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порядку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соответствующей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5.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разрабатывается,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как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правило,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после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включения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соответствующей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перечень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функций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осуществлению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контроля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(надзора)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(далее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-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перечень).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6.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Проект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пояснительная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записка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нему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размещаются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официальном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сайте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Администрации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информационно-телекоммуникационной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сети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"Интернет"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(далее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-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сеть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"Интернет").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7.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Проекты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регламентов,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также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проекты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нормативных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правовых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актов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внесению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изменений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ранее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изданные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регламенты,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признанию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регламентов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утратившими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силу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подлежат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независимой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экспертизе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экспертизе,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проводимой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11652">
        <w:rPr>
          <w:rFonts w:ascii="Arial" w:hAnsi="Arial" w:cs="Arial"/>
          <w:sz w:val="24"/>
          <w:szCs w:val="24"/>
        </w:rPr>
        <w:t>администрацией Борщевского</w:t>
      </w:r>
      <w:r w:rsidR="0032572C" w:rsidRPr="00CF25F1">
        <w:rPr>
          <w:rFonts w:ascii="Arial" w:hAnsi="Arial" w:cs="Arial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  <w:r w:rsidRPr="00CF25F1">
        <w:rPr>
          <w:rFonts w:ascii="Arial" w:eastAsia="Times New Roman" w:hAnsi="Arial" w:cs="Arial"/>
          <w:bCs/>
          <w:sz w:val="24"/>
          <w:szCs w:val="24"/>
        </w:rPr>
        <w:t>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Экспертиза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проектов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проектов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внесению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ранее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изданные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признанию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утратившими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силу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проводится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Правилами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проведения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экспертизы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проектов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контроля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утвержденного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постановлением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E11652">
        <w:rPr>
          <w:rFonts w:ascii="Arial" w:hAnsi="Arial" w:cs="Arial"/>
          <w:sz w:val="24"/>
          <w:szCs w:val="24"/>
        </w:rPr>
        <w:t>18</w:t>
      </w:r>
      <w:r w:rsidR="008B1819" w:rsidRPr="00CF25F1">
        <w:rPr>
          <w:rFonts w:ascii="Arial" w:hAnsi="Arial" w:cs="Arial"/>
          <w:sz w:val="24"/>
          <w:szCs w:val="24"/>
        </w:rPr>
        <w:t xml:space="preserve">.03.2019г. </w:t>
      </w:r>
      <w:r w:rsidRPr="00CF25F1">
        <w:rPr>
          <w:rFonts w:ascii="Arial" w:hAnsi="Arial" w:cs="Arial"/>
          <w:sz w:val="24"/>
          <w:szCs w:val="24"/>
        </w:rPr>
        <w:t>№</w:t>
      </w:r>
      <w:r w:rsidR="00E11652">
        <w:rPr>
          <w:rFonts w:ascii="Arial" w:hAnsi="Arial" w:cs="Arial"/>
          <w:sz w:val="24"/>
          <w:szCs w:val="24"/>
        </w:rPr>
        <w:t xml:space="preserve"> 1</w:t>
      </w:r>
      <w:r w:rsidR="008B1819" w:rsidRPr="00CF25F1">
        <w:rPr>
          <w:rFonts w:ascii="Arial" w:hAnsi="Arial" w:cs="Arial"/>
          <w:sz w:val="24"/>
          <w:szCs w:val="24"/>
        </w:rPr>
        <w:t>9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="008B1819" w:rsidRPr="00CF25F1">
        <w:rPr>
          <w:rFonts w:ascii="Arial" w:hAnsi="Arial" w:cs="Arial"/>
          <w:sz w:val="24"/>
          <w:szCs w:val="24"/>
        </w:rPr>
        <w:t>«</w:t>
      </w:r>
      <w:r w:rsidR="008B1819" w:rsidRPr="00CF25F1">
        <w:rPr>
          <w:rFonts w:ascii="Arial" w:eastAsia="Times New Roman" w:hAnsi="Arial" w:cs="Arial"/>
          <w:sz w:val="24"/>
          <w:szCs w:val="24"/>
        </w:rPr>
        <w:t>Об утверждении Порядка предоставления нормативных правовых актов органов ме</w:t>
      </w:r>
      <w:r w:rsidR="00E11652">
        <w:rPr>
          <w:rFonts w:ascii="Arial" w:eastAsia="Times New Roman" w:hAnsi="Arial" w:cs="Arial"/>
          <w:sz w:val="24"/>
          <w:szCs w:val="24"/>
        </w:rPr>
        <w:t>стного самоуправления Борщевского</w:t>
      </w:r>
      <w:r w:rsidR="008B1819" w:rsidRPr="00CF25F1">
        <w:rPr>
          <w:rFonts w:ascii="Arial" w:eastAsia="Times New Roman" w:hAnsi="Arial" w:cs="Arial"/>
          <w:sz w:val="24"/>
          <w:szCs w:val="24"/>
        </w:rPr>
        <w:t xml:space="preserve"> сельского поселения Хохольского района и их проектов в прокуратуру Хохольского района для проверки на предмет законности и проведения антикоррупционной экспертизы</w:t>
      </w:r>
      <w:r w:rsidR="008B1819" w:rsidRPr="00CF25F1">
        <w:rPr>
          <w:rFonts w:ascii="Arial" w:hAnsi="Arial" w:cs="Arial"/>
          <w:sz w:val="24"/>
          <w:szCs w:val="24"/>
        </w:rPr>
        <w:t>»</w:t>
      </w:r>
      <w:r w:rsidRPr="00CF25F1">
        <w:rPr>
          <w:rFonts w:ascii="Arial" w:hAnsi="Arial" w:cs="Arial"/>
          <w:sz w:val="24"/>
          <w:szCs w:val="24"/>
        </w:rPr>
        <w:t>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настоящим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Порядком.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Заключение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оценке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воздействия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проекты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проекты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внесению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ранее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изданные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признанию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утратившими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силу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требуется.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8.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Внесение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изменений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регламенты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осуществляется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порядке,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установленном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для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разработки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утверждения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регламентов,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за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исключением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случаев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применений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упрощенного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внесения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изменений,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установленных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настоящим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пунктом.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Упрощенный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внесения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применяется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случаях: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устранения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замечаний,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заключениях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юстиции,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прокурорского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реагирования;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F25F1">
        <w:rPr>
          <w:rFonts w:ascii="Arial" w:hAnsi="Arial" w:cs="Arial"/>
          <w:sz w:val="24"/>
          <w:szCs w:val="24"/>
        </w:rPr>
        <w:t>исполнения</w:t>
      </w:r>
      <w:proofErr w:type="gramEnd"/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судов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признании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действующим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полностью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части;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изменения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юридико-технического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редакционно-технического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характера;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изменения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справочной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нахождения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справочной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нахождения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телефонах,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адресах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почты,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лицах,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ответственных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структуры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lastRenderedPageBreak/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справочной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штатного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расписания,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наименования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ответственного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исполнение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действия).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Упрощенный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внесения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применяется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только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условии,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что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вносимые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касаются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условий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затрагивают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интересов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физических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юридических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Проекты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внесении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изменений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подготовленные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упрощенному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подлежат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разработчиком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сети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"Интернет".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9.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случае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если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нормативным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правовым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актом,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устанавливающим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конкретное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полномочие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Администрации,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предусмотрено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утверждение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отдельного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нормативного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правового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акта,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предусматривающего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порядок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осуществления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такого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полномочия,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наряду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разработкой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подлежит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утверждению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осуществлению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соответствующего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полномочия.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полномочия,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утвержденным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представительного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вопросы,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относящиеся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предмету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настоящим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Порядком.</w:t>
      </w:r>
    </w:p>
    <w:p w:rsidR="00B51856" w:rsidRPr="00CF25F1" w:rsidRDefault="00E01D1E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 xml:space="preserve"> 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II.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Требования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регламентам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10.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Наименования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регламентов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определяются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Администрацией,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учетом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формулировки,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соответствующей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редакции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положения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нормативного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правового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акта,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которым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предусмотрена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муниципальная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услуга,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наименования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такой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перечне.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11.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регламент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включаются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следующие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разделы: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положения;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стандарт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состав,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последовательность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контроля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исполнением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5)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досудебный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(внесудебный)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обжалования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(бездействия)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6)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включается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настоящий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если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12.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Раздел,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касающийся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общих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положений,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состоит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следующих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подразделов: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предмет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круг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заявителей;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информирования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вопросам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сведений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ходе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официальном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сайте,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Едином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портале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(функций);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lastRenderedPageBreak/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способы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справочной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стендах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справочной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относится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следующая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информация: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нахождения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графики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работы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структурных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подразделений,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справочные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телефоны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структурных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подразделений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номер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телефона</w:t>
      </w:r>
      <w:r w:rsid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автоинформатора;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адреса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официального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сайта,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почты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(или)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обратной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связи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сети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"Интернет".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Справочная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приводится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подлежит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обязательному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официальном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сайте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сети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"Интернет",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системе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"Федеральный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реестр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(функций)"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(далее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реестр)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Едином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портале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(функций),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обеспечивают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актуализацию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справочной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реестра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официальном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сайте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сети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"Интернет".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13.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Стандарт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должен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содержать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следующие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подразделы: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наименование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наименование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Если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все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пункта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3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статьи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7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именно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запрета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согласований,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связанных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исключением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включенных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утвержденный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представительным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описание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учетом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приостановления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если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возможность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приостановления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предусмотрена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законодательством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(направления)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являющихся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5)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lastRenderedPageBreak/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реквизитов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источников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официального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опубликования),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подлежит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обязательному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официальном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сайте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сети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"Интернет",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реестре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Едином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портале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(функций).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не</w:t>
      </w:r>
      <w:r w:rsidR="00E01D1E" w:rsidRPr="00CF25F1">
        <w:rPr>
          <w:rFonts w:ascii="Arial" w:hAnsi="Arial" w:cs="Arial"/>
          <w:bCs/>
          <w:sz w:val="24"/>
          <w:szCs w:val="24"/>
        </w:rPr>
        <w:t xml:space="preserve"> </w:t>
      </w:r>
      <w:r w:rsidRPr="00CF25F1">
        <w:rPr>
          <w:rFonts w:ascii="Arial" w:hAnsi="Arial" w:cs="Arial"/>
          <w:bCs/>
          <w:sz w:val="24"/>
          <w:szCs w:val="24"/>
        </w:rPr>
        <w:t>приводится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данном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подразделе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содержаться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перечня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Орган,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обеспечивает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актуализацию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перечня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своем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официальном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сайте,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реестра;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6)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исчерпывающий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подлежащих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заявителем,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способы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заявителем,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(бланки,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подаваемых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связи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приводятся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качестве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приложений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исключением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когда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Президента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Правительства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когда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законодательством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предусмотрена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свободная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этих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документов);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7)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исчерпывающий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находятся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распоряжении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вправе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представить,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способы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(бланки,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заявлений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подаваемых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связи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приводятся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качестве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приложений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исключением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когда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Президента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Правительства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когда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законодательством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предусмотрена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свободная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этих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документов).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Непредставление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отказа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8)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предусмотрено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отношения,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возникающие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связи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субъектов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находятся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распоряжении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lastRenderedPageBreak/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(или)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подведомственных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исключением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части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6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статьи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7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отсутствие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(или)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недостоверность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указывались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первоначальном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отказе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приеме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либо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исключением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предусмотренных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пунктом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4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части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1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статьи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7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9)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исчерпывающий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отказа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приеме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10)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исчерпывающий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приостановления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отказа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отсутствия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следует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прямо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это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сведения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(документах),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выдаваемом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(выдаваемых)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организациями,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взимания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пошлины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платы,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взимаемой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данном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подразделе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пошлины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платы,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взимаемой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ссылка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положение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пошлины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платы;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взимания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платы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являются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включая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методике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расчета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размера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платы;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максимальный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ожидания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очереди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подаче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предоставляемой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организацией,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15)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регистрации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предоставляемой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организацией,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16)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помещениям,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5F1">
        <w:rPr>
          <w:rFonts w:ascii="Arial" w:hAnsi="Arial" w:cs="Arial"/>
          <w:sz w:val="24"/>
          <w:szCs w:val="24"/>
        </w:rPr>
        <w:t>услуга</w:t>
      </w:r>
      <w:proofErr w:type="spellEnd"/>
      <w:r w:rsidRPr="00CF25F1">
        <w:rPr>
          <w:rFonts w:ascii="Arial" w:hAnsi="Arial" w:cs="Arial"/>
          <w:sz w:val="24"/>
          <w:szCs w:val="24"/>
        </w:rPr>
        <w:t>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залу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ожидания,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местам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информационным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стендам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образцами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перечнем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каждой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оформлению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визуальной,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текстовой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мультимедийной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обеспечению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доступности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инвалидов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объектов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законодательством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социальной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защите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инвалидов;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17)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показатели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доступности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качества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количество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взаимодействий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продолжительность,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возможность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ходе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информационно-коммуникационных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технологий,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возможность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либо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невозможность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объеме),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любом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территориальном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подразделении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lastRenderedPageBreak/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выбору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(экстерриториальный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принцип),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посредством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нескольких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(или)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предусмотренного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статьей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15.1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(далее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комплексный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запрос).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18)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учитывающие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экстерриториальному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принципу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если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экстерриториальному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принципу)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определении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виды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подписи,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допускаются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учетом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физического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простую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подпись,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Правилами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определения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видов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подписи,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допускается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утвержденными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постановлением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Правительства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25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июня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2012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N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634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"О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видах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подписи,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допускается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услуг".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14.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Разделы,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касающиеся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состава,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последовательности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сроков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выполнения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процедур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(действий),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требований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порядку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выполнения,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том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числе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особенностей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выполнения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процедур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(действий)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электронной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форме,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также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особенностей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выполнения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процедур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(действий)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многофункциональных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центрах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государственных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состоят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подразделов,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соответствующих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количеству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процедур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-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логически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обособленных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последовательностей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действий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которые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являются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необходимыми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обязательными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для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имеющих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конечный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результат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выделяемых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рамках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начале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соответствующего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раздела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указывается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исчерпывающий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перечень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процедур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(действий),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содержащихся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в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нем.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касающемся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состава,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последовательности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отдельно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Раздел,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касающийся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состава,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последовательности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должен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Единого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портала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(функций),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положениями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статьи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10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-</w:t>
      </w:r>
      <w:r w:rsid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исправления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допущенных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опечаток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ошибок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выданных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документах.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касающемся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может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содержаться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описание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lastRenderedPageBreak/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выполняемых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объеме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посредством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комплексного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досудебного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(внесудебного)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обжалования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(бездействия)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работников.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Описание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выполняемых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касающемся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особенностей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отношении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включенных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перечни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подпунктом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3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части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6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статьи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15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закона.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описывается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следующих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(действий):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информирование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ходе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вопросам,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связанным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консультирование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формирование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направление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межведомственного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запроса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власти,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участвующие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выдача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выдача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бумажном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носителе,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подтверждающих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направленных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многофункциональный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результатам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органами,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выдача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включая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бумажном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носителе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заверение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выписок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из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информационных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систем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5)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связанные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проверкой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действительности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усиленной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квалифицированной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подписи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перечня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средств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удостоверяющих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центров,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допускаются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целях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обеспечения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проверки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определяются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утверждаемой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органом,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согласованию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службой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безопасности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Российской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модели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угроз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безопасности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системе,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используемой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целях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приема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обращений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(или)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lastRenderedPageBreak/>
        <w:t>15.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Описание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каждой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административной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процедуры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предусматривает: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начала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каждого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входящего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состав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продолжительность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(или)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максимальный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сведения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ответственном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каждого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входящего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состав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процедуры.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Если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непосредственно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конкретную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должность,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критерии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принятия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решений;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5)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может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совпадать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основанием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начала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следующей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6)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способ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фиксации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выполнения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электронной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содержащий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формат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отображения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административной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процедуры.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16.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Раздел,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касающийся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форм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контроля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за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предоставлением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состоит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следующих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подразделов: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текущего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контроля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соблюдением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исполнением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ответственными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положений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устанавливающих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принятием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решений;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периодичность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осуществления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плановых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внеплановых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проверок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полноты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качества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контроля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полнотой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качеством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ответственность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(бездействие),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принимаемые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(осуществляемые)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ими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ходе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положения,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характеризующие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требования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формам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контроля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стороны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граждан,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объединений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организаций.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25F1">
        <w:rPr>
          <w:rFonts w:ascii="Arial" w:eastAsia="Times New Roman" w:hAnsi="Arial" w:cs="Arial"/>
          <w:bCs/>
          <w:sz w:val="24"/>
          <w:szCs w:val="24"/>
        </w:rPr>
        <w:t>17.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Раздел,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касающийся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досудебного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(внесудебного)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порядка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обжалования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решений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действий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(бездействия)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органов,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предоставляющих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муниципальные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услуги,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а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также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должностных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лиц,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состоит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из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следующих</w:t>
      </w:r>
      <w:r w:rsidR="00E01D1E" w:rsidRPr="00CF2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F25F1">
        <w:rPr>
          <w:rFonts w:ascii="Arial" w:eastAsia="Times New Roman" w:hAnsi="Arial" w:cs="Arial"/>
          <w:bCs/>
          <w:sz w:val="24"/>
          <w:szCs w:val="24"/>
        </w:rPr>
        <w:t>подразделов: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заинтересованных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досудебное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(внесудебное)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обжалование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(бездействия)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(или)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решений,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принятых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(осуществленных)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ходе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(далее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-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жалоба);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уполномоченные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может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быть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направлена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досудебном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(внесудебном)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способы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информирования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числе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использованием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Единого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портала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(функций);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перечень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нормативных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правовых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регулирующих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досудебного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(внесудебного)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обжалования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действий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(бездействия)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муниципальную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услугу,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также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Информация,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указанная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данном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подлежит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обязательному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Едином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портале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государственных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услуг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(функций),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чем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указывается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тексте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регламента.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Органы,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предоставляющие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муниципальные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lastRenderedPageBreak/>
        <w:t>услуги,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обеспечивают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размещение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актуализацию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сведений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соответствующем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реестра.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случае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если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соответствии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Федеральным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законом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установлен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иной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(процедура)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в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разделе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содержаться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следующие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подразделы: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его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жалобу;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2)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предмет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3)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местного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самоуправления,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организации,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должностные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лица,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которым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может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быть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направлена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жалоба;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4)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5)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сроки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6)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7)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информирования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результатах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8)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порядок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обжалования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решения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жалобе;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9)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право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на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получение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информации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документов,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необходимых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для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обоснования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жалобы;</w:t>
      </w: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t>10)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способы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информирования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заявителей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о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порядке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подачи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и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рассмотрения</w:t>
      </w:r>
      <w:r w:rsidR="00E01D1E" w:rsidRPr="00CF25F1">
        <w:rPr>
          <w:rFonts w:ascii="Arial" w:hAnsi="Arial" w:cs="Arial"/>
          <w:sz w:val="24"/>
          <w:szCs w:val="24"/>
        </w:rPr>
        <w:t xml:space="preserve"> </w:t>
      </w:r>
      <w:r w:rsidRPr="00CF25F1">
        <w:rPr>
          <w:rFonts w:ascii="Arial" w:hAnsi="Arial" w:cs="Arial"/>
          <w:sz w:val="24"/>
          <w:szCs w:val="24"/>
        </w:rPr>
        <w:t>жалобы.</w:t>
      </w:r>
    </w:p>
    <w:p w:rsidR="00670135" w:rsidRPr="00CF25F1" w:rsidRDefault="00670135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70135" w:rsidRPr="00CF25F1" w:rsidSect="00CF25F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1CEA"/>
    <w:multiLevelType w:val="multilevel"/>
    <w:tmpl w:val="E460B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">
    <w:nsid w:val="4A7E7C85"/>
    <w:multiLevelType w:val="hybridMultilevel"/>
    <w:tmpl w:val="A34C47C2"/>
    <w:lvl w:ilvl="0" w:tplc="CE0C2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6E5119"/>
    <w:multiLevelType w:val="hybridMultilevel"/>
    <w:tmpl w:val="9F2E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173"/>
    <w:rsid w:val="000147A7"/>
    <w:rsid w:val="000A613E"/>
    <w:rsid w:val="000E0F09"/>
    <w:rsid w:val="001155FF"/>
    <w:rsid w:val="00125E60"/>
    <w:rsid w:val="00253A17"/>
    <w:rsid w:val="00287173"/>
    <w:rsid w:val="00313408"/>
    <w:rsid w:val="003232D0"/>
    <w:rsid w:val="0032572C"/>
    <w:rsid w:val="00367057"/>
    <w:rsid w:val="003D58B2"/>
    <w:rsid w:val="00405448"/>
    <w:rsid w:val="00406A81"/>
    <w:rsid w:val="004504A7"/>
    <w:rsid w:val="005159AD"/>
    <w:rsid w:val="005475AF"/>
    <w:rsid w:val="005910C6"/>
    <w:rsid w:val="005A1928"/>
    <w:rsid w:val="005A25D3"/>
    <w:rsid w:val="005A4FA1"/>
    <w:rsid w:val="0066111E"/>
    <w:rsid w:val="00670135"/>
    <w:rsid w:val="0071085B"/>
    <w:rsid w:val="0072685C"/>
    <w:rsid w:val="007665F3"/>
    <w:rsid w:val="00823846"/>
    <w:rsid w:val="0084478B"/>
    <w:rsid w:val="00877F5D"/>
    <w:rsid w:val="008A2119"/>
    <w:rsid w:val="008A2616"/>
    <w:rsid w:val="008B1819"/>
    <w:rsid w:val="009A6672"/>
    <w:rsid w:val="009E15EE"/>
    <w:rsid w:val="009E7EF7"/>
    <w:rsid w:val="00A04704"/>
    <w:rsid w:val="00A74C48"/>
    <w:rsid w:val="00A77CFB"/>
    <w:rsid w:val="00A828E9"/>
    <w:rsid w:val="00B51856"/>
    <w:rsid w:val="00BB291E"/>
    <w:rsid w:val="00BF703B"/>
    <w:rsid w:val="00C036C2"/>
    <w:rsid w:val="00C14407"/>
    <w:rsid w:val="00CF25F1"/>
    <w:rsid w:val="00CF785A"/>
    <w:rsid w:val="00D22B32"/>
    <w:rsid w:val="00D2417C"/>
    <w:rsid w:val="00D6120B"/>
    <w:rsid w:val="00D660F1"/>
    <w:rsid w:val="00D80531"/>
    <w:rsid w:val="00DA4A41"/>
    <w:rsid w:val="00E01D1E"/>
    <w:rsid w:val="00E11652"/>
    <w:rsid w:val="00E14B84"/>
    <w:rsid w:val="00E66654"/>
    <w:rsid w:val="00F25AC0"/>
    <w:rsid w:val="00F45225"/>
    <w:rsid w:val="00F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68A95-EA9F-4835-B77B-D2B4794C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F3"/>
  </w:style>
  <w:style w:type="paragraph" w:styleId="3">
    <w:name w:val="heading 3"/>
    <w:basedOn w:val="a"/>
    <w:link w:val="30"/>
    <w:uiPriority w:val="9"/>
    <w:qFormat/>
    <w:rsid w:val="00B5185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5185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54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54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51856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51856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B518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F2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AD1B-597F-41DC-927B-8F8EA27D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4632</Words>
  <Characters>26409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II. Требования к регламентам</vt:lpstr>
    </vt:vector>
  </TitlesOfParts>
  <Company/>
  <LinksUpToDate>false</LinksUpToDate>
  <CharactersWithSpaces>30980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Admin</cp:lastModifiedBy>
  <cp:revision>24</cp:revision>
  <cp:lastPrinted>2019-04-10T14:00:00Z</cp:lastPrinted>
  <dcterms:created xsi:type="dcterms:W3CDTF">2017-06-27T06:03:00Z</dcterms:created>
  <dcterms:modified xsi:type="dcterms:W3CDTF">2019-04-22T10:41:00Z</dcterms:modified>
</cp:coreProperties>
</file>