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7C7" w:rsidRDefault="007C17C7" w:rsidP="007C17C7">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СОВЕТ НАРОДНЫХ ДЕПУТАТОВ  БОРЩЕВСКОГО  СЕЛЬСКОГО ПОСЕЛЕНИЯ ХОХОЛЬСКОГО МУНИЦИПАЛЬНОГО РАЙОНА ВОРОНЕЖСКОЙ ОБЛАСТИ</w:t>
      </w:r>
    </w:p>
    <w:p w:rsidR="007C17C7" w:rsidRDefault="007C17C7" w:rsidP="007C17C7">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РЕШЕНИЕ            </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От 15.11.2015г. № 28</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О налоге на имущество</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физических лиц  на территории Борщевского сельского поселения на 2017 год</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              </w:t>
      </w:r>
      <w:proofErr w:type="gramStart"/>
      <w:r>
        <w:rPr>
          <w:rFonts w:ascii="Arial" w:hAnsi="Arial" w:cs="Arial"/>
          <w:color w:val="333333"/>
          <w:sz w:val="21"/>
          <w:szCs w:val="21"/>
        </w:rPr>
        <w:t>В соответствии с Федеральным законом от 6 октября 2003 г. № 131-ФЗ «Об общих принципах организации местного самоуправления в Российской Федерации», Законом Российской Федерации от 4 октября 2014 г. № 284 – ФЗ «О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w:t>
      </w:r>
      <w:proofErr w:type="gramEnd"/>
      <w:r>
        <w:rPr>
          <w:rFonts w:ascii="Arial" w:hAnsi="Arial" w:cs="Arial"/>
          <w:color w:val="333333"/>
          <w:sz w:val="21"/>
          <w:szCs w:val="21"/>
        </w:rPr>
        <w:t xml:space="preserve">»,  </w:t>
      </w:r>
      <w:proofErr w:type="gramStart"/>
      <w:r>
        <w:rPr>
          <w:rFonts w:ascii="Arial" w:hAnsi="Arial" w:cs="Arial"/>
          <w:color w:val="333333"/>
          <w:sz w:val="21"/>
          <w:szCs w:val="21"/>
        </w:rPr>
        <w:t>Налоговым кодексом Российской Федерации (далее – НК РФ), Законом Воронежской области от 19 июня 2015 г. N 105-ОЗ "Об установлении единой даты начала применения на территории Воронежской области порядка определения налоговой базы по налогу на имущество физических лиц исходя из кадастровой стоимости объектов налогообложения", Уставом Борщевского  сельского  поселения Совет народных депутатов Борщевского  сельского  поселения</w:t>
      </w:r>
      <w:proofErr w:type="gramEnd"/>
    </w:p>
    <w:p w:rsidR="007C17C7" w:rsidRDefault="007C17C7" w:rsidP="007C17C7">
      <w:pPr>
        <w:pStyle w:val="a3"/>
        <w:shd w:val="clear" w:color="auto" w:fill="FFFFFF"/>
        <w:spacing w:before="0" w:beforeAutospacing="0" w:after="150" w:afterAutospacing="0"/>
        <w:jc w:val="center"/>
        <w:rPr>
          <w:rFonts w:ascii="Arial" w:hAnsi="Arial" w:cs="Arial"/>
          <w:color w:val="333333"/>
          <w:sz w:val="21"/>
          <w:szCs w:val="21"/>
        </w:rPr>
      </w:pPr>
      <w:r>
        <w:rPr>
          <w:rFonts w:ascii="Arial" w:hAnsi="Arial" w:cs="Arial"/>
          <w:color w:val="333333"/>
          <w:sz w:val="21"/>
          <w:szCs w:val="21"/>
        </w:rPr>
        <w:t>РЕШИЛ:</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br/>
        <w:t xml:space="preserve">       1. Установить на территории Борщевского  сельского поселения </w:t>
      </w:r>
      <w:proofErr w:type="gramStart"/>
      <w:r>
        <w:rPr>
          <w:rFonts w:ascii="Arial" w:hAnsi="Arial" w:cs="Arial"/>
          <w:color w:val="333333"/>
          <w:sz w:val="21"/>
          <w:szCs w:val="21"/>
        </w:rPr>
        <w:t>налог</w:t>
      </w:r>
      <w:proofErr w:type="gramEnd"/>
      <w:r>
        <w:rPr>
          <w:rFonts w:ascii="Arial" w:hAnsi="Arial" w:cs="Arial"/>
          <w:color w:val="333333"/>
          <w:sz w:val="21"/>
          <w:szCs w:val="21"/>
        </w:rPr>
        <w:t xml:space="preserve"> на имущество физических лиц исходя из кадастровой стоимости объектов налогообложения;</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2. Утвердить ставки  налога на имущество физических  лиц:</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2.1.     0,3 процента  в   отношении:</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 жилых домов, жилых помещений (квартира, комната);</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 объектов незавершенного строительства в случае, если проектируемым назначением таких объектов является жилой дом;</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 единых недвижимых комплексов, в состав которых входит хотя бы одно жилое помещение (жилой дом);</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            - гаражей и </w:t>
      </w:r>
      <w:proofErr w:type="spellStart"/>
      <w:r>
        <w:rPr>
          <w:rFonts w:ascii="Arial" w:hAnsi="Arial" w:cs="Arial"/>
          <w:color w:val="333333"/>
          <w:sz w:val="21"/>
          <w:szCs w:val="21"/>
        </w:rPr>
        <w:t>машино</w:t>
      </w:r>
      <w:proofErr w:type="spellEnd"/>
      <w:r>
        <w:rPr>
          <w:rFonts w:ascii="Arial" w:hAnsi="Arial" w:cs="Arial"/>
          <w:color w:val="333333"/>
          <w:sz w:val="21"/>
          <w:szCs w:val="21"/>
        </w:rPr>
        <w:t>-мест;</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            - хозяйственных строений или сооружений, площадь каждого из которых не </w:t>
      </w:r>
      <w:proofErr w:type="gramStart"/>
      <w:r>
        <w:rPr>
          <w:rFonts w:ascii="Arial" w:hAnsi="Arial" w:cs="Arial"/>
          <w:color w:val="333333"/>
          <w:sz w:val="21"/>
          <w:szCs w:val="21"/>
        </w:rPr>
        <w:t>превышает 50 квадратных метров и которые расположены</w:t>
      </w:r>
      <w:proofErr w:type="gramEnd"/>
      <w:r>
        <w:rPr>
          <w:rFonts w:ascii="Arial" w:hAnsi="Arial" w:cs="Arial"/>
          <w:color w:val="333333"/>
          <w:sz w:val="21"/>
          <w:szCs w:val="21"/>
        </w:rPr>
        <w:t xml:space="preserve">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2.2. 2,0 процент</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в отношении объектов налогообложения, включенных в перечень, определяемый в соответствии с пунктом 7 статьи 378.2 настоящего Кодекса, в отношении объектов налогообложения, предусмотренных абзацем вторым пункта 10 статьи 378.2 настоящего Кодекса;</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-в отношении объектов налогообложения, кадастровая стоимость каждого из которых превышает 300 миллионов рублей;</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2.3. 0,5 процента в отношении прочих объектов налогообложения;</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3. Настоящее решение вступает в силу с 1 января 2017 года, но не ранее чем по истечении одного месяца со дня его официального опубликования;</w:t>
      </w:r>
      <w:r>
        <w:rPr>
          <w:rFonts w:ascii="Arial" w:hAnsi="Arial" w:cs="Arial"/>
          <w:color w:val="333333"/>
          <w:sz w:val="21"/>
          <w:szCs w:val="21"/>
        </w:rPr>
        <w:br/>
      </w:r>
      <w:r>
        <w:rPr>
          <w:rFonts w:ascii="Arial" w:hAnsi="Arial" w:cs="Arial"/>
          <w:color w:val="333333"/>
          <w:sz w:val="21"/>
          <w:szCs w:val="21"/>
        </w:rPr>
        <w:lastRenderedPageBreak/>
        <w:t>       4. Опубликовать настоящее решение в газете «Народное  слово» и разместить на   официальном сайте администрации Борщевского сельского  поселения </w:t>
      </w:r>
      <w:r>
        <w:rPr>
          <w:rFonts w:ascii="Arial" w:hAnsi="Arial" w:cs="Arial"/>
          <w:color w:val="333333"/>
          <w:sz w:val="21"/>
          <w:szCs w:val="21"/>
        </w:rPr>
        <w:br/>
        <w:t>       5. Контроль исполнения настоящего решения возложить на постоянную комиссию по бюджету, налоговой и финансовой политике, местному самоуправлению, регламенту, депутатской этике Совета народных депутатов Борщевского сельского  поселения.</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w:t>
      </w:r>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 xml:space="preserve">Глава </w:t>
      </w:r>
      <w:proofErr w:type="gramStart"/>
      <w:r>
        <w:rPr>
          <w:rFonts w:ascii="Arial" w:hAnsi="Arial" w:cs="Arial"/>
          <w:color w:val="333333"/>
          <w:sz w:val="21"/>
          <w:szCs w:val="21"/>
        </w:rPr>
        <w:t>Борщевского</w:t>
      </w:r>
      <w:proofErr w:type="gramEnd"/>
    </w:p>
    <w:p w:rsidR="007C17C7" w:rsidRDefault="007C17C7" w:rsidP="007C17C7">
      <w:pPr>
        <w:pStyle w:val="a3"/>
        <w:shd w:val="clear" w:color="auto" w:fill="FFFFFF"/>
        <w:spacing w:before="0" w:beforeAutospacing="0" w:after="150" w:afterAutospacing="0"/>
        <w:rPr>
          <w:rFonts w:ascii="Arial" w:hAnsi="Arial" w:cs="Arial"/>
          <w:color w:val="333333"/>
          <w:sz w:val="21"/>
          <w:szCs w:val="21"/>
        </w:rPr>
      </w:pPr>
      <w:r>
        <w:rPr>
          <w:rFonts w:ascii="Arial" w:hAnsi="Arial" w:cs="Arial"/>
          <w:color w:val="333333"/>
          <w:sz w:val="21"/>
          <w:szCs w:val="21"/>
        </w:rPr>
        <w:t>сельского поселения                                                                   Ю.П.Рыженин</w:t>
      </w:r>
    </w:p>
    <w:p w:rsidR="00733A40" w:rsidRDefault="00733A40">
      <w:bookmarkStart w:id="0" w:name="_GoBack"/>
      <w:bookmarkEnd w:id="0"/>
    </w:p>
    <w:sectPr w:rsidR="00733A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7C7"/>
    <w:rsid w:val="00733A40"/>
    <w:rsid w:val="007C1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17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17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33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Смагин Андрей Олегович</dc:creator>
  <cp:lastModifiedBy>Смагин Андрей Олегович</cp:lastModifiedBy>
  <cp:revision>1</cp:revision>
  <dcterms:created xsi:type="dcterms:W3CDTF">2018-08-28T10:41:00Z</dcterms:created>
  <dcterms:modified xsi:type="dcterms:W3CDTF">2018-08-28T10:41:00Z</dcterms:modified>
</cp:coreProperties>
</file>